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90B" w:rsidRDefault="00B9390B"/>
    <w:tbl>
      <w:tblPr>
        <w:tblStyle w:val="Grigliatabella"/>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307"/>
        <w:gridCol w:w="3471"/>
      </w:tblGrid>
      <w:tr w:rsidR="00B9390B" w:rsidRPr="00ED7845" w:rsidTr="00822D48">
        <w:trPr>
          <w:jc w:val="center"/>
        </w:trPr>
        <w:tc>
          <w:tcPr>
            <w:tcW w:w="6307" w:type="dxa"/>
            <w:shd w:val="clear" w:color="auto" w:fill="F2F2F2" w:themeFill="background1" w:themeFillShade="F2"/>
          </w:tcPr>
          <w:p w:rsidR="00B9390B" w:rsidRPr="004E19D2" w:rsidRDefault="001F5789">
            <w:pPr>
              <w:rPr>
                <w:b/>
                <w:sz w:val="32"/>
              </w:rPr>
            </w:pPr>
            <w:r>
              <w:rPr>
                <w:b/>
                <w:sz w:val="32"/>
              </w:rPr>
              <w:t>LOTTO 3: AUDIO VIDEO</w:t>
            </w:r>
          </w:p>
        </w:tc>
        <w:tc>
          <w:tcPr>
            <w:tcW w:w="3471" w:type="dxa"/>
            <w:shd w:val="clear" w:color="auto" w:fill="F2F2F2" w:themeFill="background1" w:themeFillShade="F2"/>
          </w:tcPr>
          <w:p w:rsidR="00B9390B" w:rsidRPr="00ED7845" w:rsidRDefault="00B9390B">
            <w:r w:rsidRPr="00ED7845">
              <w:t>Codice di riferimento</w:t>
            </w:r>
          </w:p>
        </w:tc>
      </w:tr>
      <w:tr w:rsidR="00B9390B" w:rsidTr="00822D48">
        <w:trPr>
          <w:jc w:val="center"/>
        </w:trPr>
        <w:tc>
          <w:tcPr>
            <w:tcW w:w="6307" w:type="dxa"/>
            <w:shd w:val="clear" w:color="auto" w:fill="D9D9D9" w:themeFill="background1" w:themeFillShade="D9"/>
          </w:tcPr>
          <w:p w:rsidR="00B9390B" w:rsidRDefault="00B9390B" w:rsidP="00B9390B">
            <w:pPr>
              <w:rPr>
                <w:rFonts w:ascii="Calibri,Italic" w:hAnsi="Calibri,Italic" w:cs="Calibri,Italic"/>
                <w:i/>
                <w:iCs/>
                <w:sz w:val="24"/>
                <w:szCs w:val="28"/>
              </w:rPr>
            </w:pPr>
          </w:p>
          <w:p w:rsidR="004E19D2" w:rsidRPr="004E19D2" w:rsidRDefault="004E19D2" w:rsidP="004E19D2">
            <w:pPr>
              <w:rPr>
                <w:rFonts w:cs="Arial"/>
                <w:sz w:val="24"/>
                <w:szCs w:val="24"/>
              </w:rPr>
            </w:pPr>
            <w:r w:rsidRPr="004E19D2">
              <w:rPr>
                <w:rFonts w:cs="Arial"/>
                <w:sz w:val="24"/>
                <w:szCs w:val="24"/>
              </w:rPr>
              <w:t>Videoproiettore LCD 6.</w:t>
            </w:r>
            <w:r w:rsidR="00392315">
              <w:rPr>
                <w:rFonts w:cs="Arial"/>
                <w:sz w:val="24"/>
                <w:szCs w:val="24"/>
              </w:rPr>
              <w:t>0</w:t>
            </w:r>
            <w:bookmarkStart w:id="0" w:name="_GoBack"/>
            <w:bookmarkEnd w:id="0"/>
            <w:r w:rsidRPr="004E19D2">
              <w:rPr>
                <w:rFonts w:cs="Arial"/>
                <w:sz w:val="24"/>
                <w:szCs w:val="24"/>
              </w:rPr>
              <w:t xml:space="preserve">00 ansi completo di lente zoom e staffa a soffitto </w:t>
            </w:r>
          </w:p>
          <w:p w:rsidR="00B57DC3" w:rsidRPr="00B9390B" w:rsidRDefault="00B57DC3" w:rsidP="00B57DC3">
            <w:pPr>
              <w:rPr>
                <w:b/>
              </w:rPr>
            </w:pPr>
          </w:p>
        </w:tc>
        <w:tc>
          <w:tcPr>
            <w:tcW w:w="3471" w:type="dxa"/>
            <w:shd w:val="clear" w:color="auto" w:fill="D9D9D9" w:themeFill="background1" w:themeFillShade="D9"/>
          </w:tcPr>
          <w:p w:rsidR="00B9390B" w:rsidRDefault="00B9390B">
            <w:pPr>
              <w:rPr>
                <w:rFonts w:ascii="Calibri,Italic" w:hAnsi="Calibri,Italic" w:cs="Calibri,Italic"/>
                <w:i/>
                <w:iCs/>
                <w:sz w:val="28"/>
                <w:szCs w:val="28"/>
              </w:rPr>
            </w:pPr>
          </w:p>
          <w:p w:rsidR="00B9390B" w:rsidRPr="00B57DC3" w:rsidRDefault="001F5789">
            <w:pPr>
              <w:rPr>
                <w:b/>
              </w:rPr>
            </w:pPr>
            <w:r>
              <w:rPr>
                <w:rFonts w:ascii="Calibri,Italic" w:hAnsi="Calibri,Italic" w:cs="Calibri,Italic"/>
                <w:b/>
                <w:iCs/>
                <w:sz w:val="28"/>
                <w:szCs w:val="28"/>
              </w:rPr>
              <w:t>VP1</w:t>
            </w:r>
          </w:p>
        </w:tc>
      </w:tr>
      <w:tr w:rsidR="00B9390B" w:rsidTr="004E19D2">
        <w:trPr>
          <w:trHeight w:val="674"/>
          <w:jc w:val="center"/>
        </w:trPr>
        <w:tc>
          <w:tcPr>
            <w:tcW w:w="9778" w:type="dxa"/>
            <w:gridSpan w:val="2"/>
            <w:shd w:val="clear" w:color="auto" w:fill="BFBFBF" w:themeFill="background1" w:themeFillShade="BF"/>
            <w:vAlign w:val="center"/>
          </w:tcPr>
          <w:p w:rsidR="00B9390B" w:rsidRDefault="00B9390B" w:rsidP="00ED7845">
            <w:pPr>
              <w:jc w:val="center"/>
            </w:pPr>
            <w:r>
              <w:rPr>
                <w:rFonts w:ascii="Calibri" w:hAnsi="Calibri" w:cs="Calibri"/>
                <w:sz w:val="28"/>
                <w:szCs w:val="28"/>
              </w:rPr>
              <w:t>Descrizione caratteristiche tecniche del prodotto</w:t>
            </w:r>
          </w:p>
        </w:tc>
      </w:tr>
    </w:tbl>
    <w:p w:rsidR="00392315" w:rsidRPr="00392315" w:rsidRDefault="00392315" w:rsidP="00392315">
      <w:pPr>
        <w:autoSpaceDE w:val="0"/>
        <w:autoSpaceDN w:val="0"/>
        <w:adjustRightInd w:val="0"/>
        <w:spacing w:after="0" w:line="240" w:lineRule="auto"/>
        <w:jc w:val="both"/>
        <w:rPr>
          <w:rFonts w:eastAsia="Times New Roman" w:cs="Arial"/>
          <w:sz w:val="24"/>
          <w:szCs w:val="24"/>
          <w:lang w:eastAsia="it-IT"/>
        </w:rPr>
      </w:pPr>
      <w:bookmarkStart w:id="1" w:name=" » PROIETTORI Professionali Installazion"/>
      <w:bookmarkStart w:id="2" w:name="_bookmark0"/>
      <w:bookmarkEnd w:id="1"/>
      <w:bookmarkEnd w:id="2"/>
      <w:r w:rsidRPr="00392315">
        <w:rPr>
          <w:rFonts w:eastAsia="Times New Roman" w:cs="Arial"/>
          <w:sz w:val="24"/>
          <w:szCs w:val="24"/>
          <w:lang w:eastAsia="it-IT"/>
        </w:rPr>
        <w:t>Videoproiettore Laser con Ottica intercambiabile ( in dotazione mod.ELPLM08 ), Installation/Large venue, WUXGA, 1920 x 1200, 16:10, 4K enhancement, 6.000 lumen-4.200 lumen (in modalità Risparmio energetico) in conformità con lo standard ISO IDMS15.4, 6.000 lumen - 4.200 lumen (in modalità Risparmio energetico) in conformità con lo standard ISO 21118:2012,</w:t>
      </w:r>
    </w:p>
    <w:p w:rsidR="00392315" w:rsidRPr="00392315" w:rsidRDefault="00392315" w:rsidP="00392315">
      <w:pPr>
        <w:autoSpaceDE w:val="0"/>
        <w:autoSpaceDN w:val="0"/>
        <w:adjustRightInd w:val="0"/>
        <w:spacing w:after="0" w:line="240" w:lineRule="auto"/>
        <w:jc w:val="both"/>
        <w:rPr>
          <w:rFonts w:eastAsia="Times New Roman" w:cs="Arial"/>
          <w:sz w:val="24"/>
          <w:szCs w:val="24"/>
          <w:lang w:eastAsia="it-IT"/>
        </w:rPr>
      </w:pPr>
      <w:r w:rsidRPr="00392315">
        <w:rPr>
          <w:rFonts w:eastAsia="Times New Roman" w:cs="Arial"/>
          <w:sz w:val="24"/>
          <w:szCs w:val="24"/>
          <w:lang w:eastAsia="it-IT"/>
        </w:rPr>
        <w:t>2.500.000 : 1, Ingresso BNC, interfaccia Ethernet (100Base-TX / 10Base-T), Uscita audio mini jack stereo, Uscita VGA, Ingresso HDMI, RS-232C, HDBaseT, Ingresso VGA, Ingresso audio mini jack stereo (3x), Ingresso DVI, USB 2.0 Type B (Service Only), Manuale su CD, Copertura cavo, Cavo computer, Cavo di alimentazione e di segnale (3 m), Guida rapida, Telecomando incl. batterie, 60 mesi Assistenza on-center (presso un centro autorizzato) oppure 20.000 h . Pannelli LCD e ruota al fosforo inorganici per mantenere costante nel tempo la qualità dell?immagine. Elevato spazio colore e bilanciamento del bianco garantiti nel tempo grazie a una telecamera per aggiustamenti, automatici o manuali, delle deviazioni rispetto alle condizioni ideali o per mantenere l'uniformità dei colori quando si utilizzano due o più proiettori per creare immagini di grandissime dimensioni ( Edge Blending ). Nove lenti opzionali, motorizzate nel fuoco, zoom e nella posizione ( Lens Shift ), variabile a seconda delle ottiche, fino ad un massimo di +/- 67% in verticale e +/- 30% in orizzontale con passo di 0,3 pixel. Regolazioni ad arco e angolo per superfici curve e ad angolo. Tre differenti banchi di memoria: dieci slot per le impostazioni generali, dieci per la posizione delle ottiche e tre per le correzione della geomatria. Funzione Autoscaling per combinare porzioni di un'immagine singola visualizzata da più proiettori in un'unica grande immagine senza la necessità di apparecchiature aggiuntive quali matrici video. Installazione a 360 gradi con qualsiasi inclinazione. Local Dimming per regolare la luminosità, a passi di un punto percentuale. Funzione di Costant Brightness per gestire la sorgente laser al fine di mantenere costante la luminosità per un determinato periodo di tempo. Connessioni HDbaseT e Lan separate, Interfaccia SDI ( SD/HD/3G) per inviare segnali audio e video non compressi in ambito professionale e brodcasting. Supporto del protocollo DMX Art-Net per il controllo remoto della luminosità e dei dispositivi luminosi tramite rete LAN. Dimensioni 586 x</w:t>
      </w:r>
    </w:p>
    <w:p w:rsidR="00392315" w:rsidRPr="00392315" w:rsidRDefault="00392315" w:rsidP="00392315">
      <w:pPr>
        <w:autoSpaceDE w:val="0"/>
        <w:autoSpaceDN w:val="0"/>
        <w:adjustRightInd w:val="0"/>
        <w:spacing w:after="0" w:line="240" w:lineRule="auto"/>
        <w:jc w:val="both"/>
        <w:rPr>
          <w:rFonts w:eastAsia="Times New Roman" w:cs="Arial"/>
          <w:sz w:val="24"/>
          <w:szCs w:val="24"/>
          <w:lang w:eastAsia="it-IT"/>
        </w:rPr>
      </w:pPr>
      <w:r w:rsidRPr="00392315">
        <w:rPr>
          <w:rFonts w:eastAsia="Times New Roman" w:cs="Arial"/>
          <w:sz w:val="24"/>
          <w:szCs w:val="24"/>
          <w:lang w:eastAsia="it-IT"/>
        </w:rPr>
        <w:t>492 x 211 mm. Peso 20Kg. Colore Bianco</w:t>
      </w:r>
    </w:p>
    <w:p w:rsidR="009878C9" w:rsidRPr="004E19D2" w:rsidRDefault="004E19D2" w:rsidP="009878C9">
      <w:pPr>
        <w:autoSpaceDE w:val="0"/>
        <w:autoSpaceDN w:val="0"/>
        <w:adjustRightInd w:val="0"/>
        <w:spacing w:after="0" w:line="240" w:lineRule="auto"/>
        <w:jc w:val="both"/>
        <w:rPr>
          <w:rFonts w:cs="Calibri"/>
          <w:sz w:val="24"/>
          <w:szCs w:val="24"/>
        </w:rPr>
      </w:pPr>
      <w:r w:rsidRPr="004E19D2">
        <w:rPr>
          <w:rFonts w:eastAsia="Times New Roman" w:cs="Arial"/>
          <w:sz w:val="24"/>
          <w:szCs w:val="24"/>
          <w:lang w:eastAsia="it-IT"/>
        </w:rPr>
        <w:br/>
        <w:t>COMPRENSIVO DI ADEGUATA OTTICA VARIFOCALE MOTORIZZATA.</w:t>
      </w:r>
    </w:p>
    <w:tbl>
      <w:tblPr>
        <w:tblStyle w:val="Grigliatabella"/>
        <w:tblW w:w="0" w:type="auto"/>
        <w:shd w:val="clear" w:color="auto" w:fill="BFBFBF" w:themeFill="background1" w:themeFillShade="BF"/>
        <w:tblLook w:val="04A0" w:firstRow="1" w:lastRow="0" w:firstColumn="1" w:lastColumn="0" w:noHBand="0" w:noVBand="1"/>
      </w:tblPr>
      <w:tblGrid>
        <w:gridCol w:w="9778"/>
      </w:tblGrid>
      <w:tr w:rsidR="009878C9" w:rsidTr="009878C9">
        <w:trPr>
          <w:trHeight w:val="847"/>
        </w:trPr>
        <w:tc>
          <w:tcPr>
            <w:tcW w:w="9778" w:type="dxa"/>
            <w:shd w:val="clear" w:color="auto" w:fill="BFBFBF" w:themeFill="background1" w:themeFillShade="BF"/>
            <w:vAlign w:val="center"/>
          </w:tcPr>
          <w:p w:rsidR="009878C9" w:rsidRDefault="009878C9" w:rsidP="009878C9">
            <w:pPr>
              <w:autoSpaceDE w:val="0"/>
              <w:autoSpaceDN w:val="0"/>
              <w:adjustRightInd w:val="0"/>
              <w:jc w:val="center"/>
              <w:rPr>
                <w:rFonts w:ascii="Calibri" w:hAnsi="Calibri" w:cs="Calibri"/>
                <w:sz w:val="24"/>
                <w:szCs w:val="24"/>
              </w:rPr>
            </w:pPr>
            <w:r>
              <w:rPr>
                <w:rFonts w:ascii="Calibri" w:hAnsi="Calibri" w:cs="Calibri"/>
                <w:sz w:val="28"/>
                <w:szCs w:val="28"/>
              </w:rPr>
              <w:t>Certificazioni essenziali</w:t>
            </w:r>
          </w:p>
        </w:tc>
      </w:tr>
    </w:tbl>
    <w:p w:rsidR="009878C9" w:rsidRDefault="009878C9" w:rsidP="009878C9">
      <w:pPr>
        <w:autoSpaceDE w:val="0"/>
        <w:autoSpaceDN w:val="0"/>
        <w:adjustRightInd w:val="0"/>
        <w:spacing w:after="0" w:line="240" w:lineRule="auto"/>
        <w:rPr>
          <w:rFonts w:ascii="Calibri" w:hAnsi="Calibri" w:cs="Calibri"/>
          <w:sz w:val="24"/>
          <w:szCs w:val="24"/>
        </w:rPr>
      </w:pPr>
      <w:r>
        <w:rPr>
          <w:rFonts w:ascii="Calibri" w:hAnsi="Calibri" w:cs="Calibri"/>
          <w:sz w:val="24"/>
          <w:szCs w:val="24"/>
        </w:rPr>
        <w:t>Il prodotto offerto deve rispettare i requisiti delle normative vigenti ed in particolare conformarsi</w:t>
      </w:r>
    </w:p>
    <w:p w:rsidR="009878C9" w:rsidRDefault="009878C9" w:rsidP="009878C9">
      <w:pPr>
        <w:autoSpaceDE w:val="0"/>
        <w:autoSpaceDN w:val="0"/>
        <w:adjustRightInd w:val="0"/>
        <w:spacing w:after="0" w:line="240" w:lineRule="auto"/>
        <w:rPr>
          <w:rFonts w:ascii="Calibri" w:hAnsi="Calibri" w:cs="Calibri"/>
          <w:sz w:val="24"/>
          <w:szCs w:val="24"/>
        </w:rPr>
      </w:pPr>
      <w:r>
        <w:rPr>
          <w:rFonts w:ascii="Calibri" w:hAnsi="Calibri" w:cs="Calibri"/>
          <w:sz w:val="24"/>
          <w:szCs w:val="24"/>
        </w:rPr>
        <w:t>alle normative in materia di sicurezza, di stabilità, di igiene e di prevenzione incendi per locali di</w:t>
      </w:r>
    </w:p>
    <w:p w:rsidR="009878C9" w:rsidRDefault="009878C9" w:rsidP="009878C9">
      <w:pPr>
        <w:autoSpaceDE w:val="0"/>
        <w:autoSpaceDN w:val="0"/>
        <w:adjustRightInd w:val="0"/>
        <w:spacing w:after="0" w:line="240" w:lineRule="auto"/>
        <w:rPr>
          <w:rFonts w:ascii="Calibri" w:hAnsi="Calibri" w:cs="Calibri"/>
          <w:sz w:val="24"/>
          <w:szCs w:val="24"/>
        </w:rPr>
      </w:pPr>
      <w:r>
        <w:rPr>
          <w:rFonts w:ascii="Calibri" w:hAnsi="Calibri" w:cs="Calibri"/>
          <w:sz w:val="24"/>
          <w:szCs w:val="24"/>
        </w:rPr>
        <w:t>pubblico spettacolo.</w:t>
      </w:r>
    </w:p>
    <w:p w:rsidR="009878C9" w:rsidRDefault="009878C9" w:rsidP="009878C9">
      <w:pPr>
        <w:autoSpaceDE w:val="0"/>
        <w:autoSpaceDN w:val="0"/>
        <w:adjustRightInd w:val="0"/>
        <w:spacing w:after="0" w:line="240" w:lineRule="auto"/>
        <w:rPr>
          <w:rFonts w:ascii="Calibri" w:hAnsi="Calibri" w:cs="Calibri"/>
          <w:sz w:val="24"/>
          <w:szCs w:val="24"/>
        </w:rPr>
      </w:pPr>
      <w:r>
        <w:rPr>
          <w:rFonts w:ascii="Calibri" w:hAnsi="Calibri" w:cs="Calibri"/>
          <w:sz w:val="24"/>
          <w:szCs w:val="24"/>
        </w:rPr>
        <w:t>Le ditte concorrenti dovranno produrre certificazioni di prova, emessi da Enti di certificazione, per</w:t>
      </w:r>
    </w:p>
    <w:p w:rsidR="009878C9" w:rsidRDefault="009878C9" w:rsidP="009878C9">
      <w:pPr>
        <w:autoSpaceDE w:val="0"/>
        <w:autoSpaceDN w:val="0"/>
        <w:adjustRightInd w:val="0"/>
        <w:spacing w:after="0" w:line="240" w:lineRule="auto"/>
        <w:jc w:val="both"/>
        <w:rPr>
          <w:rFonts w:ascii="Calibri,Bold" w:hAnsi="Calibri,Bold" w:cs="Calibri,Bold"/>
          <w:b/>
          <w:bCs/>
          <w:sz w:val="24"/>
          <w:szCs w:val="24"/>
        </w:rPr>
      </w:pPr>
      <w:r>
        <w:rPr>
          <w:rFonts w:ascii="Calibri" w:hAnsi="Calibri" w:cs="Calibri"/>
          <w:sz w:val="24"/>
          <w:szCs w:val="24"/>
        </w:rPr>
        <w:t xml:space="preserve">prove prestazionali di stabilità, resistenza e durabilità con esito non inferiore al </w:t>
      </w:r>
      <w:r>
        <w:rPr>
          <w:rFonts w:ascii="Calibri,Bold" w:hAnsi="Calibri,Bold" w:cs="Calibri,Bold"/>
          <w:b/>
          <w:bCs/>
          <w:sz w:val="24"/>
          <w:szCs w:val="24"/>
        </w:rPr>
        <w:t>livello 4.</w:t>
      </w:r>
    </w:p>
    <w:p w:rsidR="009878C9" w:rsidRDefault="009878C9" w:rsidP="009878C9">
      <w:pPr>
        <w:autoSpaceDE w:val="0"/>
        <w:autoSpaceDN w:val="0"/>
        <w:adjustRightInd w:val="0"/>
        <w:spacing w:after="0" w:line="240" w:lineRule="auto"/>
        <w:rPr>
          <w:rFonts w:ascii="Calibri" w:hAnsi="Calibri" w:cs="Calibri"/>
          <w:sz w:val="24"/>
          <w:szCs w:val="24"/>
        </w:rPr>
      </w:pPr>
    </w:p>
    <w:p w:rsidR="00372394" w:rsidRDefault="00372394" w:rsidP="0037239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hAnsi="Calibri" w:cs="Calibri"/>
          <w:sz w:val="24"/>
          <w:szCs w:val="24"/>
        </w:rPr>
      </w:pPr>
      <w:r>
        <w:rPr>
          <w:rFonts w:ascii="Calibri" w:hAnsi="Calibri" w:cs="Calibri"/>
          <w:sz w:val="24"/>
          <w:szCs w:val="24"/>
        </w:rPr>
        <w:lastRenderedPageBreak/>
        <w:t>Le prove prestazionali verranno eseguite con modalità UNI di seguito riportate :</w:t>
      </w:r>
    </w:p>
    <w:p w:rsidR="00372394" w:rsidRDefault="00372394" w:rsidP="0037239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UNI EN 1335:2000</w:t>
      </w:r>
    </w:p>
    <w:p w:rsidR="009275F9" w:rsidRPr="009878C9" w:rsidRDefault="009050C0" w:rsidP="004E19D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Omologazione classe 1IM</w:t>
      </w:r>
    </w:p>
    <w:sectPr w:rsidR="009275F9" w:rsidRPr="009878C9" w:rsidSect="001C037E">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E24" w:rsidRDefault="009B0E24" w:rsidP="00B9390B">
      <w:pPr>
        <w:spacing w:after="0" w:line="240" w:lineRule="auto"/>
      </w:pPr>
      <w:r>
        <w:separator/>
      </w:r>
    </w:p>
  </w:endnote>
  <w:endnote w:type="continuationSeparator" w:id="0">
    <w:p w:rsidR="009B0E24" w:rsidRDefault="009B0E24" w:rsidP="00B93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E24" w:rsidRDefault="009B0E24" w:rsidP="00B9390B">
      <w:pPr>
        <w:spacing w:after="0" w:line="240" w:lineRule="auto"/>
      </w:pPr>
      <w:r>
        <w:separator/>
      </w:r>
    </w:p>
  </w:footnote>
  <w:footnote w:type="continuationSeparator" w:id="0">
    <w:p w:rsidR="009B0E24" w:rsidRDefault="009B0E24" w:rsidP="00B93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alias w:val="Titolo"/>
      <w:id w:val="77738743"/>
      <w:placeholder>
        <w:docPart w:val="5A3BBF5B85B2420E99360AFEFDEE7260"/>
      </w:placeholder>
      <w:dataBinding w:prefixMappings="xmlns:ns0='http://schemas.openxmlformats.org/package/2006/metadata/core-properties' xmlns:ns1='http://purl.org/dc/elements/1.1/'" w:xpath="/ns0:coreProperties[1]/ns1:title[1]" w:storeItemID="{6C3C8BC8-F283-45AE-878A-BAB7291924A1}"/>
      <w:text/>
    </w:sdtPr>
    <w:sdtEndPr/>
    <w:sdtContent>
      <w:p w:rsidR="00B9390B" w:rsidRDefault="00B9390B" w:rsidP="00B9390B">
        <w:pPr>
          <w:pStyle w:val="Intestazione"/>
          <w:pBdr>
            <w:bottom w:val="thickThinSmallGap" w:sz="24" w:space="1" w:color="622423" w:themeColor="accent2" w:themeShade="7F"/>
          </w:pBdr>
          <w:jc w:val="center"/>
          <w:rPr>
            <w:rFonts w:asciiTheme="majorHAnsi" w:eastAsiaTheme="majorEastAsia" w:hAnsiTheme="majorHAnsi" w:cstheme="majorBidi"/>
            <w:sz w:val="32"/>
            <w:szCs w:val="32"/>
          </w:rPr>
        </w:pPr>
        <w:r w:rsidRPr="004E19D2">
          <w:rPr>
            <w:rFonts w:asciiTheme="majorHAnsi" w:eastAsiaTheme="majorEastAsia" w:hAnsiTheme="majorHAnsi" w:cstheme="majorBidi"/>
            <w:sz w:val="28"/>
            <w:szCs w:val="28"/>
          </w:rPr>
          <w:t xml:space="preserve">COMUNE DI NAPOLI - </w:t>
        </w:r>
        <w:r w:rsidR="004E19D2" w:rsidRPr="004E19D2">
          <w:rPr>
            <w:rFonts w:asciiTheme="majorHAnsi" w:eastAsiaTheme="majorEastAsia" w:hAnsiTheme="majorHAnsi" w:cstheme="majorBidi"/>
            <w:sz w:val="28"/>
            <w:szCs w:val="28"/>
          </w:rPr>
          <w:t>SCAMPIA - Dipartimento</w:t>
        </w:r>
        <w:r w:rsidRPr="004E19D2">
          <w:rPr>
            <w:rFonts w:asciiTheme="majorHAnsi" w:eastAsiaTheme="majorEastAsia" w:hAnsiTheme="majorHAnsi" w:cstheme="majorBidi"/>
            <w:sz w:val="28"/>
            <w:szCs w:val="28"/>
          </w:rPr>
          <w:t xml:space="preserve"> di Medicina</w:t>
        </w:r>
        <w:r w:rsidR="004E19D2" w:rsidRPr="004E19D2">
          <w:rPr>
            <w:rFonts w:asciiTheme="majorHAnsi" w:eastAsiaTheme="majorEastAsia" w:hAnsiTheme="majorHAnsi" w:cstheme="majorBidi"/>
            <w:sz w:val="28"/>
            <w:szCs w:val="28"/>
          </w:rPr>
          <w:t xml:space="preserve"> e Chirurgia</w:t>
        </w:r>
      </w:p>
    </w:sdtContent>
  </w:sdt>
  <w:p w:rsidR="00B9390B" w:rsidRDefault="00B9390B">
    <w:pPr>
      <w:pStyle w:val="Intestazione"/>
    </w:pPr>
  </w:p>
  <w:p w:rsidR="00B9390B" w:rsidRDefault="00B9390B">
    <w:pPr>
      <w:pStyle w:val="Intestazione"/>
    </w:pPr>
    <w:r>
      <w:tab/>
      <w:t>Scheda tecnica descrittiva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390B"/>
    <w:rsid w:val="001C037E"/>
    <w:rsid w:val="001F5789"/>
    <w:rsid w:val="0022294B"/>
    <w:rsid w:val="00372394"/>
    <w:rsid w:val="00382BA2"/>
    <w:rsid w:val="00392315"/>
    <w:rsid w:val="004E19D2"/>
    <w:rsid w:val="004F45B7"/>
    <w:rsid w:val="00546F42"/>
    <w:rsid w:val="005F1929"/>
    <w:rsid w:val="00624D7F"/>
    <w:rsid w:val="00694DC5"/>
    <w:rsid w:val="00697254"/>
    <w:rsid w:val="006C16C7"/>
    <w:rsid w:val="00713150"/>
    <w:rsid w:val="007951DB"/>
    <w:rsid w:val="00822D48"/>
    <w:rsid w:val="009050C0"/>
    <w:rsid w:val="009275F9"/>
    <w:rsid w:val="009878C9"/>
    <w:rsid w:val="009B0E24"/>
    <w:rsid w:val="00B57DC3"/>
    <w:rsid w:val="00B9390B"/>
    <w:rsid w:val="00C707DD"/>
    <w:rsid w:val="00D7742F"/>
    <w:rsid w:val="00E44AFA"/>
    <w:rsid w:val="00EA1FF5"/>
    <w:rsid w:val="00ED7845"/>
    <w:rsid w:val="00EE7B14"/>
    <w:rsid w:val="00EF5D88"/>
    <w:rsid w:val="00F94F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5E1E6"/>
  <w15:docId w15:val="{6E7BE290-A99A-40AB-BFF2-B3B4F233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037E"/>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9390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9390B"/>
  </w:style>
  <w:style w:type="paragraph" w:styleId="Pidipagina">
    <w:name w:val="footer"/>
    <w:basedOn w:val="Normale"/>
    <w:link w:val="PidipaginaCarattere"/>
    <w:uiPriority w:val="99"/>
    <w:unhideWhenUsed/>
    <w:rsid w:val="00B9390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9390B"/>
  </w:style>
  <w:style w:type="paragraph" w:styleId="Testofumetto">
    <w:name w:val="Balloon Text"/>
    <w:basedOn w:val="Normale"/>
    <w:link w:val="TestofumettoCarattere"/>
    <w:uiPriority w:val="99"/>
    <w:semiHidden/>
    <w:unhideWhenUsed/>
    <w:rsid w:val="00B939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390B"/>
    <w:rPr>
      <w:rFonts w:ascii="Tahoma" w:hAnsi="Tahoma" w:cs="Tahoma"/>
      <w:sz w:val="16"/>
      <w:szCs w:val="16"/>
    </w:rPr>
  </w:style>
  <w:style w:type="table" w:styleId="Grigliatabella">
    <w:name w:val="Table Grid"/>
    <w:basedOn w:val="Tabellanormale"/>
    <w:uiPriority w:val="59"/>
    <w:rsid w:val="00B93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290902">
      <w:bodyDiv w:val="1"/>
      <w:marLeft w:val="0"/>
      <w:marRight w:val="0"/>
      <w:marTop w:val="0"/>
      <w:marBottom w:val="0"/>
      <w:divBdr>
        <w:top w:val="none" w:sz="0" w:space="0" w:color="auto"/>
        <w:left w:val="none" w:sz="0" w:space="0" w:color="auto"/>
        <w:bottom w:val="none" w:sz="0" w:space="0" w:color="auto"/>
        <w:right w:val="none" w:sz="0" w:space="0" w:color="auto"/>
      </w:divBdr>
    </w:div>
    <w:div w:id="180599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3BBF5B85B2420E99360AFEFDEE7260"/>
        <w:category>
          <w:name w:val="Generale"/>
          <w:gallery w:val="placeholder"/>
        </w:category>
        <w:types>
          <w:type w:val="bbPlcHdr"/>
        </w:types>
        <w:behaviors>
          <w:behavior w:val="content"/>
        </w:behaviors>
        <w:guid w:val="{CE53B042-CAAD-4183-8937-B17BEC29C603}"/>
      </w:docPartPr>
      <w:docPartBody>
        <w:p w:rsidR="00DB48ED" w:rsidRDefault="007476B3" w:rsidP="007476B3">
          <w:pPr>
            <w:pStyle w:val="5A3BBF5B85B2420E99360AFEFDEE7260"/>
          </w:pPr>
          <w:r>
            <w:rPr>
              <w:rFonts w:asciiTheme="majorHAnsi" w:eastAsiaTheme="majorEastAsia" w:hAnsiTheme="majorHAnsi" w:cstheme="majorBidi"/>
              <w:sz w:val="32"/>
              <w:szCs w:val="32"/>
            </w:rPr>
            <w:t>[Digitare il titolo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283"/>
  <w:characterSpacingControl w:val="doNotCompress"/>
  <w:compat>
    <w:useFELayout/>
    <w:compatSetting w:name="compatibilityMode" w:uri="http://schemas.microsoft.com/office/word" w:val="12"/>
    <w:compatSetting w:name="useWord2013TrackBottomHyphenation" w:uri="http://schemas.microsoft.com/office/word" w:val="1"/>
  </w:compat>
  <w:rsids>
    <w:rsidRoot w:val="007476B3"/>
    <w:rsid w:val="001C5F38"/>
    <w:rsid w:val="002A673D"/>
    <w:rsid w:val="00531BBB"/>
    <w:rsid w:val="007476B3"/>
    <w:rsid w:val="007D6BF9"/>
    <w:rsid w:val="00984111"/>
    <w:rsid w:val="009E045A"/>
    <w:rsid w:val="00DB48E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411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5A3BBF5B85B2420E99360AFEFDEE7260">
    <w:name w:val="5A3BBF5B85B2420E99360AFEFDEE7260"/>
    <w:rsid w:val="007476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489</Words>
  <Characters>2788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COMUNE DI NAPOLI - SCAMPIA - Facoltà di Medicina</vt:lpstr>
    </vt:vector>
  </TitlesOfParts>
  <Company>Microsoft</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NAPOLI - SCAMPIA - Dipartimento di Medicina e Chirurgia</dc:title>
  <dc:creator>Paola Rossolini</dc:creator>
  <cp:lastModifiedBy>DGM Impianti</cp:lastModifiedBy>
  <cp:revision>8</cp:revision>
  <dcterms:created xsi:type="dcterms:W3CDTF">2018-05-23T13:47:00Z</dcterms:created>
  <dcterms:modified xsi:type="dcterms:W3CDTF">2019-07-30T12:27:00Z</dcterms:modified>
</cp:coreProperties>
</file>